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4E" w:rsidRPr="000A2CB1" w:rsidRDefault="003E144E" w:rsidP="003E144E">
      <w:pPr>
        <w:spacing w:beforeLines="100" w:before="360"/>
        <w:rPr>
          <w:rFonts w:ascii="Times New Roman" w:eastAsia="標楷體" w:hAnsi="Times New Roman"/>
          <w:szCs w:val="24"/>
        </w:rPr>
      </w:pPr>
      <w:r w:rsidRPr="000A2CB1">
        <w:rPr>
          <w:rFonts w:ascii="Times New Roman" w:eastAsia="標楷體" w:hAnsi="Times New Roman" w:hint="eastAsia"/>
          <w:szCs w:val="24"/>
        </w:rPr>
        <w:t>場地、器材設備使用之管理維護收費表：</w:t>
      </w:r>
    </w:p>
    <w:p w:rsidR="003E144E" w:rsidRDefault="003E144E" w:rsidP="003E144E">
      <w:pPr>
        <w:ind w:left="1132"/>
        <w:rPr>
          <w:rFonts w:ascii="Times New Roman" w:eastAsia="標楷體" w:hAnsi="Times New Roman" w:hint="eastAsia"/>
          <w:szCs w:val="24"/>
        </w:rPr>
      </w:pPr>
      <w:bookmarkStart w:id="0" w:name="_GoBack"/>
      <w:bookmarkEnd w:id="0"/>
    </w:p>
    <w:p w:rsidR="003E144E" w:rsidRDefault="003E144E" w:rsidP="003E144E">
      <w:pPr>
        <w:numPr>
          <w:ilvl w:val="0"/>
          <w:numId w:val="2"/>
        </w:numPr>
        <w:ind w:leftChars="299" w:left="1132" w:hanging="414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 w:hint="eastAsia"/>
          <w:szCs w:val="24"/>
        </w:rPr>
        <w:t>場地部份：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7"/>
        <w:gridCol w:w="1287"/>
        <w:gridCol w:w="1287"/>
        <w:gridCol w:w="1287"/>
        <w:gridCol w:w="1288"/>
      </w:tblGrid>
      <w:tr w:rsidR="003E144E" w:rsidRPr="00CD2136" w:rsidTr="00F303DC">
        <w:tc>
          <w:tcPr>
            <w:tcW w:w="2507" w:type="dxa"/>
            <w:vMerge w:val="restart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場所名稱</w:t>
            </w:r>
          </w:p>
        </w:tc>
        <w:tc>
          <w:tcPr>
            <w:tcW w:w="5245" w:type="dxa"/>
            <w:gridSpan w:val="4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收費標準</w:t>
            </w:r>
          </w:p>
        </w:tc>
      </w:tr>
      <w:tr w:rsidR="003E144E" w:rsidRPr="00CD2136" w:rsidTr="00F303DC">
        <w:tc>
          <w:tcPr>
            <w:tcW w:w="2507" w:type="dxa"/>
            <w:vMerge/>
            <w:shd w:val="clear" w:color="auto" w:fill="auto"/>
          </w:tcPr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一級</w:t>
            </w:r>
          </w:p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二級</w:t>
            </w:r>
          </w:p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三級</w:t>
            </w:r>
          </w:p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四級</w:t>
            </w:r>
          </w:p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</w:tr>
      <w:tr w:rsidR="003E144E" w:rsidRPr="00CD2136" w:rsidTr="00F303DC">
        <w:tc>
          <w:tcPr>
            <w:tcW w:w="2507" w:type="dxa"/>
            <w:shd w:val="clear" w:color="auto" w:fill="auto"/>
          </w:tcPr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湖畔室內展覽空間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5,000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4,000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3,000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</w:tr>
      <w:tr w:rsidR="003E144E" w:rsidRPr="00CD2136" w:rsidTr="00F303DC">
        <w:tc>
          <w:tcPr>
            <w:tcW w:w="2507" w:type="dxa"/>
            <w:shd w:val="clear" w:color="auto" w:fill="auto"/>
          </w:tcPr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湖畔二樓玻璃屋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5,000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4,000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3,000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</w:tr>
      <w:tr w:rsidR="003E144E" w:rsidRPr="00CD2136" w:rsidTr="00F303DC">
        <w:tc>
          <w:tcPr>
            <w:tcW w:w="2507" w:type="dxa"/>
            <w:shd w:val="clear" w:color="auto" w:fill="auto"/>
          </w:tcPr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湖畔一樓</w:t>
            </w:r>
            <w:r>
              <w:rPr>
                <w:rFonts w:ascii="Times New Roman" w:eastAsia="標楷體" w:hAnsi="Times New Roman" w:hint="eastAsia"/>
                <w:szCs w:val="24"/>
              </w:rPr>
              <w:t>多用途空間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1,600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1,200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800</w:t>
            </w:r>
          </w:p>
        </w:tc>
      </w:tr>
      <w:tr w:rsidR="003E144E" w:rsidRPr="00CD2136" w:rsidTr="00F303DC">
        <w:tc>
          <w:tcPr>
            <w:tcW w:w="2507" w:type="dxa"/>
            <w:shd w:val="clear" w:color="auto" w:fill="auto"/>
          </w:tcPr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湖畔戶外廣場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1,600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1,200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800</w:t>
            </w:r>
          </w:p>
        </w:tc>
      </w:tr>
      <w:tr w:rsidR="003E144E" w:rsidRPr="00CD2136" w:rsidTr="00F303DC">
        <w:tc>
          <w:tcPr>
            <w:tcW w:w="2507" w:type="dxa"/>
            <w:shd w:val="clear" w:color="auto" w:fill="auto"/>
          </w:tcPr>
          <w:p w:rsidR="003E144E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湖畔戶外廣場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（活動舞台）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2,000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1,600</w:t>
            </w:r>
          </w:p>
        </w:tc>
        <w:tc>
          <w:tcPr>
            <w:tcW w:w="1311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1,200</w:t>
            </w:r>
          </w:p>
        </w:tc>
        <w:tc>
          <w:tcPr>
            <w:tcW w:w="1312" w:type="dxa"/>
            <w:shd w:val="clear" w:color="auto" w:fill="auto"/>
            <w:vAlign w:val="center"/>
          </w:tcPr>
          <w:p w:rsidR="003E144E" w:rsidRPr="00CD2136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800</w:t>
            </w:r>
          </w:p>
        </w:tc>
      </w:tr>
      <w:tr w:rsidR="003E144E" w:rsidRPr="00CD2136" w:rsidTr="00F303DC">
        <w:tc>
          <w:tcPr>
            <w:tcW w:w="7752" w:type="dxa"/>
            <w:gridSpan w:val="5"/>
            <w:shd w:val="clear" w:color="auto" w:fill="auto"/>
          </w:tcPr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※備註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一級收費：校外民間企業及工會團體。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二級收費：財團法人等單位。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三級收費：政府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國、公營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各機關團體。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CD2136">
              <w:rPr>
                <w:rFonts w:ascii="Times New Roman" w:eastAsia="標楷體" w:hAnsi="Times New Roman"/>
                <w:szCs w:val="24"/>
              </w:rPr>
              <w:t xml:space="preserve">4.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四級收費：本校各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與校外聯合</w:t>
            </w:r>
            <w:r w:rsidRPr="00CD2136">
              <w:rPr>
                <w:rFonts w:ascii="Times New Roman" w:eastAsia="標楷體" w:hAnsi="Times New Roman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協辦</w:t>
            </w:r>
            <w:r w:rsidRPr="00CD2136">
              <w:rPr>
                <w:rFonts w:ascii="Times New Roman" w:eastAsia="標楷體" w:hAnsi="Times New Roman"/>
                <w:szCs w:val="24"/>
              </w:rPr>
              <w:t>)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舉辦活動。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 xml:space="preserve">5. 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本校各單位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行政單位、教學單位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本校各社團、系學會借用每時段收費為四級收費之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1/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CD2136">
              <w:rPr>
                <w:rFonts w:ascii="Times New Roman" w:eastAsia="標楷體" w:hAnsi="Times New Roman"/>
                <w:szCs w:val="24"/>
              </w:rPr>
              <w:t xml:space="preserve">6.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例假日及非上班時間，借用單位需負責管理人員之工作費</w:t>
            </w:r>
            <w:r w:rsidRPr="00CD2136">
              <w:rPr>
                <w:rFonts w:ascii="Times New Roman" w:eastAsia="標楷體" w:hAnsi="Times New Roman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日間每時段</w:t>
            </w:r>
            <w:r w:rsidRPr="00CD2136">
              <w:rPr>
                <w:rFonts w:ascii="Times New Roman" w:eastAsia="標楷體" w:hAnsi="Times New Roman"/>
                <w:szCs w:val="24"/>
              </w:rPr>
              <w:t xml:space="preserve">1,000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元，夜間每時段</w:t>
            </w:r>
            <w:r w:rsidRPr="00CD2136">
              <w:rPr>
                <w:rFonts w:ascii="Times New Roman" w:eastAsia="標楷體" w:hAnsi="Times New Roman"/>
                <w:szCs w:val="24"/>
              </w:rPr>
              <w:t xml:space="preserve">1,500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CD2136">
              <w:rPr>
                <w:rFonts w:ascii="Times New Roman" w:eastAsia="標楷體" w:hAnsi="Times New Roman"/>
                <w:szCs w:val="24"/>
              </w:rPr>
              <w:t>)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CD2136">
              <w:rPr>
                <w:rFonts w:ascii="Times New Roman" w:eastAsia="標楷體" w:hAnsi="Times New Roman"/>
                <w:szCs w:val="24"/>
              </w:rPr>
              <w:t xml:space="preserve">7.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以上收費如有專簽者，依專簽辦理收費。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CD2136">
              <w:rPr>
                <w:rFonts w:ascii="Times New Roman" w:eastAsia="標楷體" w:hAnsi="Times New Roman"/>
                <w:szCs w:val="24"/>
              </w:rPr>
              <w:t xml:space="preserve">8.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用繕時間如須管理人員配合，由借用單位負責管理人之餐費。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CD2136">
              <w:rPr>
                <w:rFonts w:ascii="Times New Roman" w:eastAsia="標楷體" w:hAnsi="Times New Roman"/>
                <w:szCs w:val="24"/>
              </w:rPr>
              <w:t xml:space="preserve">9. </w:t>
            </w:r>
            <w:r>
              <w:rPr>
                <w:rFonts w:ascii="Times New Roman" w:eastAsia="標楷體" w:hAnsi="Times New Roman" w:hint="eastAsia"/>
                <w:szCs w:val="24"/>
              </w:rPr>
              <w:t>上述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收費標準以一個時段為計算單位</w:t>
            </w:r>
            <w:r w:rsidRPr="00CD2136">
              <w:rPr>
                <w:rFonts w:ascii="Times New Roman" w:eastAsia="標楷體" w:hAnsi="Times New Roman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每時段為</w:t>
            </w:r>
            <w:r w:rsidRPr="00CD2136">
              <w:rPr>
                <w:rFonts w:ascii="Times New Roman" w:eastAsia="標楷體" w:hAnsi="Times New Roman"/>
                <w:szCs w:val="24"/>
              </w:rPr>
              <w:t xml:space="preserve">4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小時</w:t>
            </w:r>
            <w:r w:rsidRPr="00CD2136">
              <w:rPr>
                <w:rFonts w:ascii="Times New Roman" w:eastAsia="標楷體" w:hAnsi="Times New Roman"/>
                <w:szCs w:val="24"/>
              </w:rPr>
              <w:t>)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 xml:space="preserve">10. 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使用時段：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)08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下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)13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17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夜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)18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22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</w:tr>
    </w:tbl>
    <w:p w:rsidR="003E144E" w:rsidRDefault="003E144E" w:rsidP="003E144E">
      <w:pPr>
        <w:ind w:leftChars="300" w:left="720"/>
        <w:rPr>
          <w:rFonts w:ascii="Times New Roman" w:eastAsia="標楷體" w:hAnsi="Times New Roman"/>
          <w:szCs w:val="24"/>
        </w:rPr>
      </w:pPr>
    </w:p>
    <w:p w:rsidR="003E144E" w:rsidRDefault="003E144E" w:rsidP="003E144E">
      <w:pPr>
        <w:ind w:leftChars="300" w:left="720"/>
        <w:rPr>
          <w:rFonts w:ascii="Times New Roman" w:eastAsia="標楷體" w:hAnsi="Times New Roman" w:hint="eastAsia"/>
          <w:szCs w:val="24"/>
        </w:rPr>
      </w:pPr>
      <w:r>
        <w:rPr>
          <w:rFonts w:ascii="Times New Roman" w:eastAsia="標楷體" w:hAnsi="Times New Roman"/>
          <w:szCs w:val="24"/>
        </w:rPr>
        <w:br w:type="page"/>
      </w:r>
    </w:p>
    <w:p w:rsidR="003E144E" w:rsidRPr="006B60B2" w:rsidRDefault="003E144E" w:rsidP="003E144E">
      <w:pPr>
        <w:numPr>
          <w:ilvl w:val="0"/>
          <w:numId w:val="2"/>
        </w:numPr>
        <w:ind w:leftChars="299" w:left="991" w:hanging="273"/>
        <w:rPr>
          <w:rFonts w:ascii="Times New Roman" w:eastAsia="標楷體" w:hAnsi="Times New Roman" w:hint="eastAsia"/>
          <w:szCs w:val="24"/>
        </w:rPr>
      </w:pPr>
      <w:r w:rsidRPr="006B60B2">
        <w:rPr>
          <w:rFonts w:ascii="Times New Roman" w:eastAsia="標楷體" w:hAnsi="Times New Roman" w:hint="eastAsia"/>
          <w:szCs w:val="24"/>
        </w:rPr>
        <w:lastRenderedPageBreak/>
        <w:t>器材部份：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357"/>
        <w:gridCol w:w="1357"/>
        <w:gridCol w:w="1357"/>
        <w:gridCol w:w="1351"/>
      </w:tblGrid>
      <w:tr w:rsidR="003E144E" w:rsidRPr="006B60B2" w:rsidTr="00F303DC">
        <w:tc>
          <w:tcPr>
            <w:tcW w:w="2223" w:type="dxa"/>
            <w:vMerge w:val="restart"/>
            <w:shd w:val="clear" w:color="auto" w:fill="auto"/>
            <w:vAlign w:val="center"/>
          </w:tcPr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場所名稱</w:t>
            </w:r>
          </w:p>
        </w:tc>
        <w:tc>
          <w:tcPr>
            <w:tcW w:w="5529" w:type="dxa"/>
            <w:gridSpan w:val="4"/>
            <w:shd w:val="clear" w:color="auto" w:fill="auto"/>
            <w:vAlign w:val="center"/>
          </w:tcPr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收費標準</w:t>
            </w:r>
          </w:p>
        </w:tc>
      </w:tr>
      <w:tr w:rsidR="003E144E" w:rsidRPr="006B60B2" w:rsidTr="00F303DC">
        <w:tc>
          <w:tcPr>
            <w:tcW w:w="2223" w:type="dxa"/>
            <w:vMerge/>
            <w:shd w:val="clear" w:color="auto" w:fill="auto"/>
          </w:tcPr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一級</w:t>
            </w:r>
          </w:p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二級</w:t>
            </w:r>
          </w:p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三級</w:t>
            </w:r>
          </w:p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四級</w:t>
            </w:r>
          </w:p>
          <w:p w:rsidR="003E144E" w:rsidRPr="006B60B2" w:rsidRDefault="003E144E" w:rsidP="00F303DC">
            <w:pPr>
              <w:jc w:val="center"/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收費</w:t>
            </w:r>
          </w:p>
        </w:tc>
      </w:tr>
      <w:tr w:rsidR="003E144E" w:rsidRPr="006B60B2" w:rsidTr="00F303DC">
        <w:tc>
          <w:tcPr>
            <w:tcW w:w="2223" w:type="dxa"/>
            <w:shd w:val="clear" w:color="auto" w:fill="auto"/>
          </w:tcPr>
          <w:p w:rsidR="003E144E" w:rsidRPr="00DE0870" w:rsidRDefault="003E144E" w:rsidP="00F303DC">
            <w:pPr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一般設備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2,000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1,600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1,200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800</w:t>
            </w:r>
          </w:p>
        </w:tc>
      </w:tr>
      <w:tr w:rsidR="003E144E" w:rsidRPr="006B60B2" w:rsidTr="00F303DC">
        <w:tc>
          <w:tcPr>
            <w:tcW w:w="2223" w:type="dxa"/>
            <w:shd w:val="clear" w:color="auto" w:fill="auto"/>
          </w:tcPr>
          <w:p w:rsidR="003E144E" w:rsidRPr="00DE0870" w:rsidRDefault="003E144E" w:rsidP="00F303DC">
            <w:pPr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展覽設備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2,000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1,600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1,200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3E144E" w:rsidRPr="00DE0870" w:rsidRDefault="003E144E" w:rsidP="00F303DC">
            <w:pPr>
              <w:jc w:val="center"/>
              <w:rPr>
                <w:rFonts w:eastAsia="標楷體"/>
              </w:rPr>
            </w:pPr>
            <w:r w:rsidRPr="00DE0870">
              <w:rPr>
                <w:rFonts w:eastAsia="標楷體" w:hint="eastAsia"/>
              </w:rPr>
              <w:t>800</w:t>
            </w:r>
          </w:p>
        </w:tc>
      </w:tr>
      <w:tr w:rsidR="003E144E" w:rsidRPr="006B60B2" w:rsidTr="00F303DC">
        <w:tc>
          <w:tcPr>
            <w:tcW w:w="7752" w:type="dxa"/>
            <w:gridSpan w:val="5"/>
            <w:shd w:val="clear" w:color="auto" w:fill="auto"/>
          </w:tcPr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※備註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 xml:space="preserve">1.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一級收費：校外民間企業及工會團體。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 xml:space="preserve">2.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二級收費：財團法人等單位。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 xml:space="preserve">3.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三級收費：政府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國、公營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各機關團體。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6B60B2">
              <w:rPr>
                <w:rFonts w:ascii="Times New Roman" w:eastAsia="標楷體" w:hAnsi="Times New Roman"/>
                <w:szCs w:val="24"/>
              </w:rPr>
              <w:t xml:space="preserve">4.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四級收費：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本校各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單位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與校外聯合</w:t>
            </w:r>
            <w:r w:rsidRPr="00CD2136">
              <w:rPr>
                <w:rFonts w:ascii="Times New Roman" w:eastAsia="標楷體" w:hAnsi="Times New Roman"/>
                <w:szCs w:val="24"/>
              </w:rPr>
              <w:t>(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協辦</w:t>
            </w:r>
            <w:r w:rsidRPr="00CD2136">
              <w:rPr>
                <w:rFonts w:ascii="Times New Roman" w:eastAsia="標楷體" w:hAnsi="Times New Roman"/>
                <w:szCs w:val="24"/>
              </w:rPr>
              <w:t>)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舉辦活動。</w:t>
            </w:r>
          </w:p>
          <w:p w:rsidR="003E144E" w:rsidRPr="00CD2136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CD2136">
              <w:rPr>
                <w:rFonts w:ascii="Times New Roman" w:eastAsia="標楷體" w:hAnsi="Times New Roman" w:hint="eastAsia"/>
                <w:szCs w:val="24"/>
              </w:rPr>
              <w:t xml:space="preserve">5. 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本校各單位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行政單位、教學單位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)</w:t>
            </w:r>
            <w:r w:rsidRPr="000A2CB1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本校各社團、系學會借用每時段收費為四級收費之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1/</w:t>
            </w:r>
            <w:r>
              <w:rPr>
                <w:rFonts w:ascii="Times New Roman" w:eastAsia="標楷體" w:hAnsi="Times New Roman" w:hint="eastAsia"/>
                <w:szCs w:val="24"/>
              </w:rPr>
              <w:t>4</w:t>
            </w:r>
            <w:r w:rsidRPr="00CD2136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6B60B2">
              <w:rPr>
                <w:rFonts w:ascii="Times New Roman" w:eastAsia="標楷體" w:hAnsi="Times New Roman"/>
                <w:szCs w:val="24"/>
              </w:rPr>
              <w:t xml:space="preserve">6.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例假日及非上班時間，借用單位需負責管理人員之工作費</w:t>
            </w:r>
            <w:r w:rsidRPr="006B60B2">
              <w:rPr>
                <w:rFonts w:ascii="Times New Roman" w:eastAsia="標楷體" w:hAnsi="Times New Roman"/>
                <w:szCs w:val="24"/>
              </w:rPr>
              <w:t>(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日間每時段</w:t>
            </w:r>
            <w:r w:rsidRPr="006B60B2">
              <w:rPr>
                <w:rFonts w:ascii="Times New Roman" w:eastAsia="標楷體" w:hAnsi="Times New Roman"/>
                <w:szCs w:val="24"/>
              </w:rPr>
              <w:t xml:space="preserve">1,000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元，夜間每時段</w:t>
            </w:r>
            <w:r w:rsidRPr="006B60B2">
              <w:rPr>
                <w:rFonts w:ascii="Times New Roman" w:eastAsia="標楷體" w:hAnsi="Times New Roman"/>
                <w:szCs w:val="24"/>
              </w:rPr>
              <w:t xml:space="preserve">1,500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元</w:t>
            </w:r>
            <w:r w:rsidRPr="006B60B2">
              <w:rPr>
                <w:rFonts w:ascii="Times New Roman" w:eastAsia="標楷體" w:hAnsi="Times New Roman"/>
                <w:szCs w:val="24"/>
              </w:rPr>
              <w:t>)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6B60B2">
              <w:rPr>
                <w:rFonts w:ascii="Times New Roman" w:eastAsia="標楷體" w:hAnsi="Times New Roman"/>
                <w:szCs w:val="24"/>
              </w:rPr>
              <w:t xml:space="preserve">7.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以上收費如有專簽者，依專簽辦理收費。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6B60B2">
              <w:rPr>
                <w:rFonts w:ascii="Times New Roman" w:eastAsia="標楷體" w:hAnsi="Times New Roman"/>
                <w:szCs w:val="24"/>
              </w:rPr>
              <w:t xml:space="preserve">8.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用繕時間如須管理人員配合，由借用單位負責管理人之餐費。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/>
                <w:szCs w:val="24"/>
              </w:rPr>
            </w:pPr>
            <w:r w:rsidRPr="006B60B2">
              <w:rPr>
                <w:rFonts w:ascii="Times New Roman" w:eastAsia="標楷體" w:hAnsi="Times New Roman"/>
                <w:szCs w:val="24"/>
              </w:rPr>
              <w:t xml:space="preserve">9.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上述收費標準以一個時段為計算單位</w:t>
            </w:r>
            <w:r w:rsidRPr="006B60B2">
              <w:rPr>
                <w:rFonts w:ascii="Times New Roman" w:eastAsia="標楷體" w:hAnsi="Times New Roman"/>
                <w:szCs w:val="24"/>
              </w:rPr>
              <w:t>(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每時段為</w:t>
            </w:r>
            <w:r w:rsidRPr="006B60B2">
              <w:rPr>
                <w:rFonts w:ascii="Times New Roman" w:eastAsia="標楷體" w:hAnsi="Times New Roman"/>
                <w:szCs w:val="24"/>
              </w:rPr>
              <w:t xml:space="preserve">4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小時</w:t>
            </w:r>
            <w:r w:rsidRPr="006B60B2">
              <w:rPr>
                <w:rFonts w:ascii="Times New Roman" w:eastAsia="標楷體" w:hAnsi="Times New Roman"/>
                <w:szCs w:val="24"/>
              </w:rPr>
              <w:t>)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。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 xml:space="preserve">10. 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使用時段：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上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)08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12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下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)13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17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00</w:t>
            </w:r>
          </w:p>
          <w:p w:rsidR="003E144E" w:rsidRPr="006B60B2" w:rsidRDefault="003E144E" w:rsidP="00F303DC">
            <w:pPr>
              <w:rPr>
                <w:rFonts w:ascii="Times New Roman" w:eastAsia="標楷體" w:hAnsi="Times New Roman" w:hint="eastAsia"/>
                <w:szCs w:val="24"/>
              </w:rPr>
            </w:pPr>
            <w:r w:rsidRPr="006B60B2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夜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)18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00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～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22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：</w:t>
            </w:r>
            <w:r w:rsidRPr="006B60B2">
              <w:rPr>
                <w:rFonts w:ascii="Times New Roman" w:eastAsia="標楷體" w:hAnsi="Times New Roman" w:hint="eastAsia"/>
                <w:szCs w:val="24"/>
              </w:rPr>
              <w:t>00</w:t>
            </w:r>
          </w:p>
        </w:tc>
      </w:tr>
    </w:tbl>
    <w:p w:rsidR="003E144E" w:rsidRPr="006B60B2" w:rsidRDefault="003E144E" w:rsidP="003E144E">
      <w:pPr>
        <w:pStyle w:val="a5"/>
        <w:ind w:leftChars="500" w:left="1200"/>
        <w:rPr>
          <w:rFonts w:ascii="Times New Roman" w:eastAsia="標楷體" w:hAnsi="Times New Roman" w:hint="eastAsia"/>
          <w:szCs w:val="24"/>
        </w:rPr>
      </w:pPr>
    </w:p>
    <w:p w:rsidR="003E144E" w:rsidRPr="006B60B2" w:rsidRDefault="003E144E" w:rsidP="003E144E">
      <w:pPr>
        <w:rPr>
          <w:rFonts w:ascii="Times New Roman" w:eastAsia="標楷體" w:hAnsi="Times New Roman"/>
          <w:szCs w:val="24"/>
        </w:rPr>
      </w:pPr>
    </w:p>
    <w:p w:rsidR="00157682" w:rsidRDefault="00157682"/>
    <w:sectPr w:rsidR="00157682" w:rsidSect="00125F4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0C3" w:rsidRDefault="003E144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3E144E">
      <w:rPr>
        <w:noProof/>
        <w:lang w:val="zh-TW"/>
      </w:rPr>
      <w:t>1</w:t>
    </w:r>
    <w:r>
      <w:fldChar w:fldCharType="end"/>
    </w:r>
  </w:p>
  <w:p w:rsidR="001100C3" w:rsidRDefault="003E144E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163F6"/>
    <w:multiLevelType w:val="hybridMultilevel"/>
    <w:tmpl w:val="55B0A4A8"/>
    <w:lvl w:ilvl="0" w:tplc="53F0B3BA">
      <w:start w:val="1"/>
      <w:numFmt w:val="ideographDigital"/>
      <w:lvlText w:val="（%1）"/>
      <w:lvlJc w:val="left"/>
      <w:pPr>
        <w:ind w:left="1047" w:hanging="480"/>
      </w:pPr>
      <w:rPr>
        <w:rFonts w:ascii="細明體" w:eastAsia="細明體" w:hAnsi="細明體" w:cs="細明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1" w15:restartNumberingAfterBreak="0">
    <w:nsid w:val="1B93072D"/>
    <w:multiLevelType w:val="hybridMultilevel"/>
    <w:tmpl w:val="CBCCC6A2"/>
    <w:lvl w:ilvl="0" w:tplc="B8BCA294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lang w:val="en-US"/>
      </w:rPr>
    </w:lvl>
    <w:lvl w:ilvl="1" w:tplc="3B604942">
      <w:start w:val="1"/>
      <w:numFmt w:val="taiwaneseCountingThousand"/>
      <w:lvlText w:val="(%2)"/>
      <w:lvlJc w:val="left"/>
      <w:pPr>
        <w:ind w:left="870" w:hanging="39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4E"/>
    <w:rsid w:val="00157682"/>
    <w:rsid w:val="003E1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5B2D3-FA5A-4705-A228-16D84F731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4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14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E144E"/>
    <w:rPr>
      <w:rFonts w:ascii="Calibri" w:eastAsia="新細明體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3E144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2017-09-25T08:44:00Z</dcterms:created>
  <dcterms:modified xsi:type="dcterms:W3CDTF">2017-09-25T08:45:00Z</dcterms:modified>
</cp:coreProperties>
</file>